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sz w:val="52"/>
          <w:szCs w:val="52"/>
          <w:vertAlign w:val="baseline"/>
          <w:rtl w:val="0"/>
        </w:rPr>
        <w:t xml:space="preserve">Pablo Picasso</w:t>
      </w:r>
      <w:r w:rsidDel="00000000" w:rsidR="00000000" w:rsidRPr="00000000">
        <w:rPr>
          <w:rFonts w:ascii="Engravers MT" w:cs="Engravers MT" w:eastAsia="Engravers MT" w:hAnsi="Engravers MT"/>
          <w:sz w:val="52"/>
          <w:szCs w:val="52"/>
          <w:rtl w:val="0"/>
        </w:rPr>
        <w:t xml:space="preserve">    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______ -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Early Years/independence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Inspiration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mbria" w:cs="Cambria" w:eastAsia="Cambria" w:hAnsi="Cambria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mbria" w:cs="Cambria" w:eastAsia="Cambria" w:hAnsi="Cambria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mbria" w:cs="Cambria" w:eastAsia="Cambria" w:hAnsi="Cambria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Blue Period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Rose Period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Analytical Cubism 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Synthetic Cubism 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did you think of his artwork? – on back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Engravers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